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02F3" w:rsidRDefault="008302F3" w:rsidP="008302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193187">
        <w:rPr>
          <w:b/>
          <w:noProof/>
          <w:sz w:val="24"/>
        </w:rPr>
        <w:t>379</w:t>
      </w:r>
    </w:p>
    <w:p w:rsidR="008302F3" w:rsidRDefault="008302F3" w:rsidP="008302F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112C70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112C70">
        <w:rPr>
          <w:rFonts w:ascii="Arial" w:hAnsi="Arial" w:cs="Arial"/>
          <w:b/>
          <w:bCs/>
          <w:lang w:val="en-US"/>
        </w:rPr>
        <w:t>Deutsche Telekom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112C70">
        <w:rPr>
          <w:rFonts w:ascii="Arial" w:hAnsi="Arial" w:cs="Arial"/>
          <w:b/>
          <w:bCs/>
          <w:lang w:val="en-US"/>
        </w:rPr>
        <w:t>NF Discovery and Selection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112C70">
        <w:rPr>
          <w:rFonts w:ascii="Arial" w:hAnsi="Arial" w:cs="Arial"/>
          <w:b/>
          <w:bCs/>
          <w:lang w:val="en-US"/>
        </w:rPr>
        <w:t>6.1.4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</w:t>
      </w:r>
      <w:r w:rsidR="00112C70">
        <w:rPr>
          <w:rFonts w:ascii="Arial" w:hAnsi="Arial" w:cs="Arial"/>
          <w:b/>
          <w:bCs/>
          <w:lang w:val="en-US"/>
        </w:rPr>
        <w:t>iscussion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1A1E53" w:rsidRDefault="00112C70" w:rsidP="00CD2478">
      <w:pPr>
        <w:rPr>
          <w:lang w:val="en-US"/>
        </w:rPr>
      </w:pPr>
      <w:r>
        <w:rPr>
          <w:lang w:val="en-US"/>
        </w:rPr>
        <w:t xml:space="preserve">Indirect Communication has been introduced by 5G_eSBA work. </w:t>
      </w:r>
      <w:r w:rsidR="00592A77">
        <w:rPr>
          <w:lang w:val="en-US"/>
        </w:rPr>
        <w:t>If the SCP receives a service request which only targets a specific NF Type, then it shall perform a delegated NF Discovery and selection.</w:t>
      </w:r>
      <w:r>
        <w:rPr>
          <w:lang w:val="en-US"/>
        </w:rPr>
        <w:t xml:space="preserve"> </w:t>
      </w:r>
      <w:r w:rsidR="00592A77">
        <w:rPr>
          <w:lang w:val="en-US"/>
        </w:rPr>
        <w:t xml:space="preserve">As </w:t>
      </w:r>
      <w:r w:rsidR="00C2582D">
        <w:rPr>
          <w:lang w:val="en-US"/>
        </w:rPr>
        <w:t>described</w:t>
      </w:r>
      <w:r w:rsidR="00592A77">
        <w:rPr>
          <w:lang w:val="en-US"/>
        </w:rPr>
        <w:t xml:space="preserve"> in C4-192301and C4-192469 it was </w:t>
      </w:r>
      <w:r w:rsidR="00EC69E9">
        <w:rPr>
          <w:lang w:val="en-US"/>
        </w:rPr>
        <w:t>agreed</w:t>
      </w:r>
      <w:r w:rsidR="00592A77">
        <w:rPr>
          <w:lang w:val="en-US"/>
        </w:rPr>
        <w:t xml:space="preserve"> to </w:t>
      </w:r>
      <w:r w:rsidR="00C2582D" w:rsidRPr="00C2582D">
        <w:rPr>
          <w:lang w:val="en-US"/>
        </w:rPr>
        <w:t>introduce</w:t>
      </w:r>
      <w:r w:rsidR="00C2582D">
        <w:rPr>
          <w:i/>
          <w:lang w:val="en-US"/>
        </w:rPr>
        <w:t xml:space="preserve"> </w:t>
      </w:r>
      <w:proofErr w:type="spellStart"/>
      <w:r w:rsidR="00592A77" w:rsidRPr="00592A77">
        <w:rPr>
          <w:i/>
          <w:lang w:val="en-US"/>
        </w:rPr>
        <w:t>nf</w:t>
      </w:r>
      <w:proofErr w:type="spellEnd"/>
      <w:r w:rsidR="00592A77" w:rsidRPr="00592A77">
        <w:rPr>
          <w:i/>
          <w:lang w:val="en-US"/>
        </w:rPr>
        <w:t>-disc-factors</w:t>
      </w:r>
      <w:r w:rsidR="00592A77">
        <w:rPr>
          <w:lang w:val="en-US"/>
        </w:rPr>
        <w:t xml:space="preserve"> </w:t>
      </w:r>
      <w:r w:rsidR="001A1E53">
        <w:rPr>
          <w:lang w:val="en-US"/>
        </w:rPr>
        <w:t xml:space="preserve">as </w:t>
      </w:r>
      <w:r w:rsidR="00592A77">
        <w:rPr>
          <w:lang w:val="en-US"/>
        </w:rPr>
        <w:t>a query parameter</w:t>
      </w:r>
      <w:r w:rsidR="00BD6BC9">
        <w:rPr>
          <w:lang w:val="en-US"/>
        </w:rPr>
        <w:t xml:space="preserve"> </w:t>
      </w:r>
      <w:r w:rsidR="001A1E53">
        <w:rPr>
          <w:lang w:val="en-US"/>
        </w:rPr>
        <w:t>to convey discovery factors to the SCP.</w:t>
      </w:r>
      <w:r w:rsidR="00C2582D">
        <w:rPr>
          <w:lang w:val="en-US"/>
        </w:rPr>
        <w:t xml:space="preserve"> </w:t>
      </w:r>
    </w:p>
    <w:p w:rsidR="00EC7B90" w:rsidRDefault="00EC7B90" w:rsidP="00EC7B90">
      <w:pPr>
        <w:pStyle w:val="CRCoverPage"/>
        <w:rPr>
          <w:b/>
          <w:lang w:val="en-US"/>
        </w:rPr>
      </w:pPr>
      <w:r>
        <w:rPr>
          <w:b/>
          <w:lang w:val="en-US"/>
        </w:rPr>
        <w:t>2. Discussion</w:t>
      </w:r>
    </w:p>
    <w:p w:rsidR="004E47A2" w:rsidRDefault="00BD6BC9" w:rsidP="00CD2478">
      <w:pPr>
        <w:rPr>
          <w:lang w:val="en-US"/>
        </w:rPr>
      </w:pPr>
      <w:r>
        <w:rPr>
          <w:lang w:val="en-US"/>
        </w:rPr>
        <w:t xml:space="preserve">Since query parameters are part of URIs and a modification of URI in only one place is a quite sensible </w:t>
      </w:r>
      <w:r w:rsidR="00206E47">
        <w:rPr>
          <w:lang w:val="en-US"/>
        </w:rPr>
        <w:t xml:space="preserve">Deutsche Telekom would suggest using </w:t>
      </w:r>
      <w:r>
        <w:rPr>
          <w:lang w:val="en-US"/>
        </w:rPr>
        <w:t>headers</w:t>
      </w:r>
      <w:r w:rsidR="00206E47">
        <w:rPr>
          <w:lang w:val="en-US"/>
        </w:rPr>
        <w:t xml:space="preserve">. That would be much </w:t>
      </w:r>
      <w:r>
        <w:rPr>
          <w:lang w:val="en-US"/>
        </w:rPr>
        <w:t>easier</w:t>
      </w:r>
      <w:r w:rsidR="004E47A2">
        <w:rPr>
          <w:lang w:val="en-US"/>
        </w:rPr>
        <w:t xml:space="preserve"> conveying discovery factors</w:t>
      </w:r>
      <w:r>
        <w:rPr>
          <w:lang w:val="en-US"/>
        </w:rPr>
        <w:t xml:space="preserve"> instead</w:t>
      </w:r>
      <w:r w:rsidR="00206E47">
        <w:rPr>
          <w:lang w:val="en-US"/>
        </w:rPr>
        <w:t xml:space="preserve">. </w:t>
      </w:r>
      <w:r w:rsidR="004E47A2">
        <w:rPr>
          <w:lang w:val="en-US"/>
        </w:rPr>
        <w:t>Headers could be potentially easier to be added or removed.</w:t>
      </w:r>
      <w:r w:rsidR="00C208D7">
        <w:rPr>
          <w:lang w:val="en-US"/>
        </w:rPr>
        <w:t xml:space="preserve"> </w:t>
      </w:r>
    </w:p>
    <w:p w:rsidR="00323502" w:rsidRDefault="000634B0" w:rsidP="00CD2478">
      <w:pPr>
        <w:rPr>
          <w:color w:val="FF0000"/>
          <w:lang w:val="en-US"/>
        </w:rPr>
      </w:pPr>
      <w:r>
        <w:rPr>
          <w:lang w:val="en-US"/>
        </w:rPr>
        <w:t xml:space="preserve">TS 29.510 Table 6.2.3.2.3.1-1 </w:t>
      </w:r>
      <w:r w:rsidR="00323502">
        <w:rPr>
          <w:lang w:val="en-US"/>
        </w:rPr>
        <w:t xml:space="preserve">defines </w:t>
      </w:r>
      <w:r>
        <w:rPr>
          <w:lang w:val="en-US"/>
        </w:rPr>
        <w:t xml:space="preserve">discovery parameters used </w:t>
      </w:r>
      <w:r w:rsidR="00323502">
        <w:rPr>
          <w:lang w:val="en-US"/>
        </w:rPr>
        <w:t xml:space="preserve">for direct discovery </w:t>
      </w:r>
      <w:r>
        <w:rPr>
          <w:lang w:val="en-US"/>
        </w:rPr>
        <w:t xml:space="preserve">and TS 29.271 </w:t>
      </w:r>
      <w:r w:rsidR="00323502">
        <w:rPr>
          <w:lang w:val="en-US"/>
        </w:rPr>
        <w:t xml:space="preserve">Table 5.2.4.16-1 </w:t>
      </w:r>
      <w:r w:rsidR="00205423">
        <w:rPr>
          <w:lang w:val="en-US"/>
        </w:rPr>
        <w:t>holds</w:t>
      </w:r>
      <w:r w:rsidRPr="00323502">
        <w:rPr>
          <w:lang w:val="en-US"/>
        </w:rPr>
        <w:t xml:space="preserve"> </w:t>
      </w:r>
      <w:r w:rsidR="00323502">
        <w:rPr>
          <w:rFonts w:hint="eastAsia"/>
          <w:lang w:eastAsia="zh-CN"/>
        </w:rPr>
        <w:t>NF</w:t>
      </w:r>
      <w:r w:rsidR="00205423">
        <w:rPr>
          <w:lang w:eastAsia="zh-CN"/>
        </w:rPr>
        <w:t xml:space="preserve"> </w:t>
      </w:r>
      <w:r w:rsidR="00323502">
        <w:rPr>
          <w:rFonts w:hint="eastAsia"/>
          <w:lang w:eastAsia="zh-CN"/>
        </w:rPr>
        <w:t>Disc</w:t>
      </w:r>
      <w:r w:rsidR="00205423">
        <w:rPr>
          <w:lang w:eastAsia="zh-CN"/>
        </w:rPr>
        <w:t xml:space="preserve">overs </w:t>
      </w:r>
      <w:r w:rsidR="00323502">
        <w:rPr>
          <w:rFonts w:hint="eastAsia"/>
          <w:lang w:eastAsia="zh-CN"/>
        </w:rPr>
        <w:t>Factors</w:t>
      </w:r>
      <w:r w:rsidR="00323502" w:rsidRPr="00323502">
        <w:rPr>
          <w:lang w:val="en-US"/>
        </w:rPr>
        <w:t xml:space="preserve"> </w:t>
      </w:r>
      <w:r w:rsidRPr="00323502">
        <w:rPr>
          <w:lang w:val="en-US"/>
        </w:rPr>
        <w:t xml:space="preserve">parameters </w:t>
      </w:r>
      <w:r w:rsidR="00323502">
        <w:rPr>
          <w:lang w:val="en-US"/>
        </w:rPr>
        <w:t xml:space="preserve">used for delegated </w:t>
      </w:r>
      <w:r w:rsidR="00323502" w:rsidRPr="00323502">
        <w:rPr>
          <w:lang w:val="en-US"/>
        </w:rPr>
        <w:t>discovery. According</w:t>
      </w:r>
      <w:r w:rsidR="00323502" w:rsidRPr="00CE7A25">
        <w:rPr>
          <w:lang w:val="en-US"/>
        </w:rPr>
        <w:t xml:space="preserve"> to </w:t>
      </w:r>
      <w:r w:rsidR="00206E47">
        <w:rPr>
          <w:lang w:val="en-US"/>
        </w:rPr>
        <w:t xml:space="preserve">the discussion in </w:t>
      </w:r>
      <w:r w:rsidR="00323502" w:rsidRPr="00CE7A25">
        <w:rPr>
          <w:lang w:val="en-US"/>
        </w:rPr>
        <w:t>SA2 any query done directly with NRF can also be done via delegated discovery</w:t>
      </w:r>
      <w:r w:rsidR="00323502">
        <w:rPr>
          <w:lang w:val="en-US"/>
        </w:rPr>
        <w:t xml:space="preserve">. </w:t>
      </w:r>
      <w:r w:rsidR="00601B1A">
        <w:rPr>
          <w:lang w:val="en-US"/>
        </w:rPr>
        <w:t>But c</w:t>
      </w:r>
      <w:r w:rsidR="00205423">
        <w:rPr>
          <w:lang w:val="en-US"/>
        </w:rPr>
        <w:t xml:space="preserve">omparing the two tables </w:t>
      </w:r>
      <w:r w:rsidR="00206E47">
        <w:rPr>
          <w:lang w:val="en-US"/>
        </w:rPr>
        <w:t xml:space="preserve">in these two specifications </w:t>
      </w:r>
      <w:r w:rsidR="00205423">
        <w:rPr>
          <w:lang w:val="en-US"/>
        </w:rPr>
        <w:t xml:space="preserve">there are some </w:t>
      </w:r>
      <w:r w:rsidR="00601B1A">
        <w:rPr>
          <w:lang w:val="en-US"/>
        </w:rPr>
        <w:t xml:space="preserve">discrepancy in the content. </w:t>
      </w:r>
      <w:r w:rsidR="00323502">
        <w:rPr>
          <w:lang w:val="en-US"/>
        </w:rPr>
        <w:t xml:space="preserve">Deutsche Telekom </w:t>
      </w:r>
      <w:r w:rsidR="00206E47">
        <w:rPr>
          <w:lang w:val="en-US"/>
        </w:rPr>
        <w:t xml:space="preserve">would like to know the opinion of the meeting whether </w:t>
      </w:r>
      <w:r w:rsidR="00323502">
        <w:rPr>
          <w:lang w:val="en-US"/>
        </w:rPr>
        <w:t xml:space="preserve">TS 29.571 </w:t>
      </w:r>
      <w:r w:rsidR="00205423">
        <w:rPr>
          <w:lang w:val="en-US"/>
        </w:rPr>
        <w:t>should</w:t>
      </w:r>
      <w:r w:rsidR="00323502">
        <w:rPr>
          <w:lang w:val="en-US"/>
        </w:rPr>
        <w:t xml:space="preserve"> be enough</w:t>
      </w:r>
      <w:r w:rsidR="00205423">
        <w:rPr>
          <w:lang w:val="en-US"/>
        </w:rPr>
        <w:t xml:space="preserve"> to hold the </w:t>
      </w:r>
      <w:proofErr w:type="spellStart"/>
      <w:r w:rsidR="00193187" w:rsidRPr="00592A77">
        <w:rPr>
          <w:i/>
          <w:lang w:val="en-US"/>
        </w:rPr>
        <w:t>nf</w:t>
      </w:r>
      <w:proofErr w:type="spellEnd"/>
      <w:r w:rsidR="00193187" w:rsidRPr="00592A77">
        <w:rPr>
          <w:i/>
          <w:lang w:val="en-US"/>
        </w:rPr>
        <w:t>-disc-factors</w:t>
      </w:r>
      <w:r w:rsidR="00323502">
        <w:rPr>
          <w:lang w:val="en-US"/>
        </w:rPr>
        <w:t xml:space="preserve"> </w:t>
      </w:r>
      <w:r w:rsidR="009777FD">
        <w:rPr>
          <w:lang w:val="en-US"/>
        </w:rPr>
        <w:t>parameters for the query</w:t>
      </w:r>
      <w:r w:rsidR="00206E47">
        <w:rPr>
          <w:lang w:val="en-US"/>
        </w:rPr>
        <w:t xml:space="preserve"> and whether </w:t>
      </w:r>
      <w:r w:rsidR="00205423">
        <w:rPr>
          <w:lang w:val="en-US"/>
        </w:rPr>
        <w:t xml:space="preserve">the two tables </w:t>
      </w:r>
      <w:r w:rsidR="00EC7B90">
        <w:rPr>
          <w:lang w:val="en-US"/>
        </w:rPr>
        <w:t>co</w:t>
      </w:r>
      <w:r w:rsidR="00205423">
        <w:rPr>
          <w:lang w:val="en-US"/>
        </w:rPr>
        <w:t xml:space="preserve">uld be linked to each other to avoid maintenance in two places. </w:t>
      </w:r>
    </w:p>
    <w:p w:rsidR="00EC7B90" w:rsidRDefault="00EC7B90" w:rsidP="00EC7B90">
      <w:pPr>
        <w:pStyle w:val="CRCoverPage"/>
        <w:rPr>
          <w:b/>
          <w:lang w:val="en-US"/>
        </w:rPr>
      </w:pPr>
      <w:r>
        <w:rPr>
          <w:b/>
          <w:lang w:val="en-US"/>
        </w:rPr>
        <w:t xml:space="preserve">3. </w:t>
      </w:r>
      <w:r w:rsidR="00193187">
        <w:rPr>
          <w:b/>
          <w:lang w:val="en-US"/>
        </w:rPr>
        <w:t>Proposal</w:t>
      </w:r>
    </w:p>
    <w:p w:rsidR="00193187" w:rsidRDefault="004B7637" w:rsidP="00EC7B90">
      <w:pPr>
        <w:rPr>
          <w:lang w:val="en-US"/>
        </w:rPr>
      </w:pPr>
      <w:r>
        <w:rPr>
          <w:lang w:val="en-US"/>
        </w:rPr>
        <w:t>I</w:t>
      </w:r>
      <w:r w:rsidR="00EC7B90">
        <w:rPr>
          <w:lang w:val="en-US"/>
        </w:rPr>
        <w:t>t is proposed to discuss</w:t>
      </w:r>
      <w:r w:rsidR="00193187">
        <w:rPr>
          <w:lang w:val="en-US"/>
        </w:rPr>
        <w:t>:</w:t>
      </w:r>
    </w:p>
    <w:p w:rsidR="00EC7B90" w:rsidRPr="00193187" w:rsidRDefault="00193187" w:rsidP="00EC7B90">
      <w:pPr>
        <w:rPr>
          <w:lang w:val="en-US"/>
        </w:rPr>
      </w:pPr>
      <w:r>
        <w:rPr>
          <w:lang w:val="en-US"/>
        </w:rPr>
        <w:t xml:space="preserve">- </w:t>
      </w:r>
      <w:proofErr w:type="gramStart"/>
      <w:r w:rsidR="00EC7B90">
        <w:rPr>
          <w:lang w:val="en-US"/>
        </w:rPr>
        <w:t>the</w:t>
      </w:r>
      <w:proofErr w:type="gramEnd"/>
      <w:r w:rsidR="00EC7B90">
        <w:rPr>
          <w:lang w:val="en-US"/>
        </w:rPr>
        <w:t xml:space="preserve"> usage of headers </w:t>
      </w:r>
      <w:r w:rsidR="00422DDD">
        <w:rPr>
          <w:lang w:val="en-US"/>
        </w:rPr>
        <w:t>in</w:t>
      </w:r>
      <w:r w:rsidR="00EC7B90">
        <w:rPr>
          <w:lang w:val="en-US"/>
        </w:rPr>
        <w:t xml:space="preserve"> </w:t>
      </w:r>
      <w:r w:rsidR="00422DDD">
        <w:rPr>
          <w:lang w:val="en-US"/>
        </w:rPr>
        <w:t xml:space="preserve">the conveyance of </w:t>
      </w:r>
      <w:proofErr w:type="spellStart"/>
      <w:r w:rsidRPr="00592A77">
        <w:rPr>
          <w:i/>
          <w:lang w:val="en-US"/>
        </w:rPr>
        <w:t>nf</w:t>
      </w:r>
      <w:proofErr w:type="spellEnd"/>
      <w:r w:rsidRPr="00592A77">
        <w:rPr>
          <w:i/>
          <w:lang w:val="en-US"/>
        </w:rPr>
        <w:t>-disc-factors</w:t>
      </w:r>
      <w:r>
        <w:rPr>
          <w:i/>
          <w:lang w:val="en-US"/>
        </w:rPr>
        <w:t xml:space="preserve"> </w:t>
      </w:r>
      <w:r w:rsidRPr="00193187">
        <w:rPr>
          <w:lang w:val="en-US"/>
        </w:rPr>
        <w:t xml:space="preserve">and </w:t>
      </w:r>
    </w:p>
    <w:p w:rsidR="00193187" w:rsidRPr="00193187" w:rsidRDefault="00193187" w:rsidP="00EC7B90">
      <w:pPr>
        <w:rPr>
          <w:lang w:val="en-US"/>
        </w:rPr>
      </w:pPr>
      <w:r>
        <w:rPr>
          <w:i/>
          <w:lang w:val="en-US"/>
        </w:rPr>
        <w:t xml:space="preserve">- </w:t>
      </w:r>
      <w:proofErr w:type="gramStart"/>
      <w:r w:rsidRPr="00193187">
        <w:rPr>
          <w:lang w:val="en-US"/>
        </w:rPr>
        <w:t>t</w:t>
      </w:r>
      <w:r>
        <w:rPr>
          <w:lang w:val="en-US"/>
        </w:rPr>
        <w:t>he</w:t>
      </w:r>
      <w:proofErr w:type="gramEnd"/>
      <w:r>
        <w:rPr>
          <w:lang w:val="en-US"/>
        </w:rPr>
        <w:t xml:space="preserve"> necessity to link </w:t>
      </w:r>
      <w:r w:rsidRPr="00193187">
        <w:rPr>
          <w:lang w:val="en-US"/>
        </w:rPr>
        <w:t xml:space="preserve">the </w:t>
      </w:r>
      <w:r>
        <w:rPr>
          <w:lang w:val="en-US"/>
        </w:rPr>
        <w:t>above mentioned 2 tables for discovery</w:t>
      </w:r>
    </w:p>
    <w:p w:rsidR="00CD2478" w:rsidRDefault="00193187" w:rsidP="00CD2478">
      <w:pPr>
        <w:pBdr>
          <w:bottom w:val="single" w:sz="12" w:space="1" w:color="auto"/>
        </w:pBdr>
        <w:rPr>
          <w:lang w:val="en-US"/>
        </w:rPr>
      </w:pPr>
      <w:r>
        <w:rPr>
          <w:lang w:val="en-US"/>
        </w:rPr>
        <w:t>Depending on the outcom</w:t>
      </w:r>
      <w:r w:rsidR="00D25992">
        <w:rPr>
          <w:lang w:val="en-US"/>
        </w:rPr>
        <w:t xml:space="preserve">e of the discussion </w:t>
      </w:r>
      <w:r w:rsidR="00EC69E9">
        <w:rPr>
          <w:lang w:val="en-US"/>
        </w:rPr>
        <w:t xml:space="preserve">it is suggested </w:t>
      </w:r>
      <w:r w:rsidR="00D25992">
        <w:rPr>
          <w:lang w:val="en-US"/>
        </w:rPr>
        <w:t xml:space="preserve">to add editor’s note(s) </w:t>
      </w:r>
      <w:r w:rsidR="00EC69E9">
        <w:rPr>
          <w:lang w:val="en-US"/>
        </w:rPr>
        <w:t xml:space="preserve">to TS 29.500 respectively to TS 29.571 </w:t>
      </w:r>
      <w:r w:rsidR="00D25992">
        <w:rPr>
          <w:lang w:val="en-US"/>
        </w:rPr>
        <w:t>capturing actions to be taken at the next opportunity</w:t>
      </w:r>
      <w:r w:rsidR="004B7637">
        <w:rPr>
          <w:lang w:val="en-US"/>
        </w:rPr>
        <w:t>, i.e.</w:t>
      </w:r>
      <w:r w:rsidR="00D25992">
        <w:rPr>
          <w:lang w:val="en-US"/>
        </w:rPr>
        <w:t xml:space="preserve"> </w:t>
      </w:r>
    </w:p>
    <w:p w:rsidR="004B7637" w:rsidRDefault="004B7637" w:rsidP="004B7637">
      <w:pPr>
        <w:pBdr>
          <w:bottom w:val="single" w:sz="12" w:space="1" w:color="auto"/>
        </w:pBdr>
        <w:ind w:left="1420" w:hanging="1420"/>
        <w:rPr>
          <w:lang w:eastAsia="zh-CN"/>
        </w:rPr>
      </w:pPr>
      <w:r>
        <w:rPr>
          <w:rFonts w:hint="eastAsia"/>
          <w:lang w:val="en-US" w:eastAsia="zh-CN"/>
        </w:rPr>
        <w:t>Editor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Note:</w:t>
      </w:r>
      <w:r>
        <w:rPr>
          <w:rFonts w:hint="eastAsia"/>
          <w:lang w:val="en-US" w:eastAsia="zh-CN"/>
        </w:rPr>
        <w:tab/>
      </w:r>
      <w:r>
        <w:rPr>
          <w:rFonts w:hint="eastAsia"/>
          <w:lang w:eastAsia="zh-CN"/>
        </w:rPr>
        <w:t>NF service consumer convey</w:t>
      </w:r>
      <w:r>
        <w:rPr>
          <w:lang w:eastAsia="zh-CN"/>
        </w:rPr>
        <w:t xml:space="preserve">ing </w:t>
      </w:r>
      <w:r>
        <w:rPr>
          <w:rFonts w:hint="eastAsia"/>
          <w:lang w:eastAsia="zh-CN"/>
        </w:rPr>
        <w:t xml:space="preserve">the NF </w:t>
      </w:r>
      <w:r>
        <w:rPr>
          <w:lang w:eastAsia="zh-CN"/>
        </w:rPr>
        <w:t xml:space="preserve">service </w:t>
      </w:r>
      <w:r>
        <w:rPr>
          <w:rFonts w:hint="eastAsia"/>
          <w:lang w:eastAsia="zh-CN"/>
        </w:rPr>
        <w:t>discovery factors using the "</w:t>
      </w:r>
      <w:proofErr w:type="spellStart"/>
      <w:r>
        <w:rPr>
          <w:rFonts w:hint="eastAsia"/>
          <w:lang w:eastAsia="zh-CN"/>
        </w:rPr>
        <w:t>nf</w:t>
      </w:r>
      <w:proofErr w:type="spellEnd"/>
      <w:r>
        <w:rPr>
          <w:rFonts w:hint="eastAsia"/>
          <w:lang w:eastAsia="zh-CN"/>
        </w:rPr>
        <w:t xml:space="preserve">-disc-factors" </w:t>
      </w:r>
      <w:r>
        <w:rPr>
          <w:lang w:eastAsia="zh-CN"/>
        </w:rPr>
        <w:t>in header is to be defined.</w:t>
      </w:r>
    </w:p>
    <w:p w:rsidR="00EC7B90" w:rsidRDefault="004B7637" w:rsidP="00EC69E9">
      <w:pPr>
        <w:pBdr>
          <w:bottom w:val="single" w:sz="12" w:space="1" w:color="auto"/>
        </w:pBdr>
        <w:ind w:left="1420" w:hanging="1420"/>
        <w:rPr>
          <w:lang w:eastAsia="zh-CN"/>
        </w:rPr>
      </w:pPr>
      <w:r>
        <w:rPr>
          <w:rFonts w:hint="eastAsia"/>
          <w:lang w:eastAsia="zh-CN"/>
        </w:rPr>
        <w:t>Editor</w:t>
      </w:r>
      <w:r>
        <w:rPr>
          <w:lang w:eastAsia="zh-CN"/>
        </w:rPr>
        <w:t>’</w:t>
      </w:r>
      <w:r>
        <w:rPr>
          <w:rFonts w:hint="eastAsia"/>
          <w:lang w:eastAsia="zh-CN"/>
        </w:rPr>
        <w:t>s Note:</w:t>
      </w:r>
      <w:r>
        <w:rPr>
          <w:rFonts w:hint="eastAsia"/>
          <w:lang w:eastAsia="zh-CN"/>
        </w:rPr>
        <w:tab/>
      </w:r>
      <w:r>
        <w:rPr>
          <w:lang w:val="en-US"/>
        </w:rPr>
        <w:t xml:space="preserve">Table 5.2.4.16-1 </w:t>
      </w:r>
      <w:r w:rsidR="00EC69E9">
        <w:rPr>
          <w:lang w:val="en-US"/>
        </w:rPr>
        <w:t xml:space="preserve">possible </w:t>
      </w:r>
      <w:r w:rsidR="00EC69E9">
        <w:rPr>
          <w:lang w:eastAsia="zh-CN"/>
        </w:rPr>
        <w:t xml:space="preserve">link to </w:t>
      </w:r>
      <w:r w:rsidR="00EC69E9">
        <w:rPr>
          <w:lang w:val="en-US"/>
        </w:rPr>
        <w:t xml:space="preserve">Table 6.2.3.2.3.1-1 of TS 29.510 </w:t>
      </w:r>
      <w:r w:rsidR="00EC69E9">
        <w:rPr>
          <w:rFonts w:hint="eastAsia"/>
          <w:lang w:eastAsia="zh-CN"/>
        </w:rPr>
        <w:t>need</w:t>
      </w:r>
      <w:r w:rsidR="00EC69E9">
        <w:rPr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 w:rsidR="00EC69E9">
        <w:rPr>
          <w:lang w:eastAsia="zh-CN"/>
        </w:rPr>
        <w:t xml:space="preserve">be </w:t>
      </w:r>
      <w:r>
        <w:rPr>
          <w:rFonts w:hint="eastAsia"/>
          <w:lang w:eastAsia="zh-CN"/>
        </w:rPr>
        <w:t>review</w:t>
      </w:r>
      <w:r w:rsidR="00EC69E9">
        <w:rPr>
          <w:lang w:eastAsia="zh-CN"/>
        </w:rPr>
        <w:t>ed.</w:t>
      </w:r>
    </w:p>
    <w:p w:rsidR="00EC69E9" w:rsidRPr="006B5418" w:rsidRDefault="00EC69E9" w:rsidP="00EC69E9">
      <w:pPr>
        <w:pBdr>
          <w:bottom w:val="single" w:sz="12" w:space="1" w:color="auto"/>
        </w:pBdr>
        <w:ind w:left="1420" w:hanging="1420"/>
        <w:rPr>
          <w:lang w:val="en-US"/>
        </w:rPr>
      </w:pPr>
      <w:bookmarkStart w:id="0" w:name="_GoBack"/>
      <w:bookmarkEnd w:id="0"/>
    </w:p>
    <w:sectPr w:rsidR="00EC69E9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5584" w:rsidRDefault="00575584">
      <w:r>
        <w:separator/>
      </w:r>
    </w:p>
  </w:endnote>
  <w:endnote w:type="continuationSeparator" w:id="0">
    <w:p w:rsidR="00575584" w:rsidRDefault="005755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5584" w:rsidRDefault="00575584">
      <w:r>
        <w:separator/>
      </w:r>
    </w:p>
  </w:footnote>
  <w:footnote w:type="continuationSeparator" w:id="0">
    <w:p w:rsidR="00575584" w:rsidRDefault="005755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Kopfzeile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D56"/>
    <w:rsid w:val="0003711D"/>
    <w:rsid w:val="00043E25"/>
    <w:rsid w:val="0004575F"/>
    <w:rsid w:val="00062124"/>
    <w:rsid w:val="000634B0"/>
    <w:rsid w:val="00070F86"/>
    <w:rsid w:val="00072AAF"/>
    <w:rsid w:val="00072DD2"/>
    <w:rsid w:val="000C6598"/>
    <w:rsid w:val="000D21C2"/>
    <w:rsid w:val="000D759A"/>
    <w:rsid w:val="000F2C43"/>
    <w:rsid w:val="00112C70"/>
    <w:rsid w:val="00116BDF"/>
    <w:rsid w:val="00130F69"/>
    <w:rsid w:val="0013241F"/>
    <w:rsid w:val="00142F65"/>
    <w:rsid w:val="00143552"/>
    <w:rsid w:val="00183134"/>
    <w:rsid w:val="00191E6B"/>
    <w:rsid w:val="00193187"/>
    <w:rsid w:val="001A1E53"/>
    <w:rsid w:val="001B5C2B"/>
    <w:rsid w:val="001D4C82"/>
    <w:rsid w:val="001E2EB5"/>
    <w:rsid w:val="001E41F3"/>
    <w:rsid w:val="001F151F"/>
    <w:rsid w:val="001F3B42"/>
    <w:rsid w:val="00205423"/>
    <w:rsid w:val="00206E47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23502"/>
    <w:rsid w:val="00324E79"/>
    <w:rsid w:val="00330643"/>
    <w:rsid w:val="00344114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E29EF"/>
    <w:rsid w:val="00411094"/>
    <w:rsid w:val="00413493"/>
    <w:rsid w:val="00422DDD"/>
    <w:rsid w:val="00435765"/>
    <w:rsid w:val="00435799"/>
    <w:rsid w:val="00436BAB"/>
    <w:rsid w:val="00487A50"/>
    <w:rsid w:val="00497F14"/>
    <w:rsid w:val="004A4BEC"/>
    <w:rsid w:val="004B7637"/>
    <w:rsid w:val="004D077E"/>
    <w:rsid w:val="004E47A2"/>
    <w:rsid w:val="0050780D"/>
    <w:rsid w:val="00511527"/>
    <w:rsid w:val="0051277C"/>
    <w:rsid w:val="005275CB"/>
    <w:rsid w:val="005651FD"/>
    <w:rsid w:val="00575584"/>
    <w:rsid w:val="005900B8"/>
    <w:rsid w:val="00592829"/>
    <w:rsid w:val="00592A77"/>
    <w:rsid w:val="0059653F"/>
    <w:rsid w:val="00597BF4"/>
    <w:rsid w:val="005A6150"/>
    <w:rsid w:val="005A634D"/>
    <w:rsid w:val="005B25F0"/>
    <w:rsid w:val="005C11F0"/>
    <w:rsid w:val="005D7121"/>
    <w:rsid w:val="005E2C44"/>
    <w:rsid w:val="00601B1A"/>
    <w:rsid w:val="0060287A"/>
    <w:rsid w:val="0061048B"/>
    <w:rsid w:val="00643317"/>
    <w:rsid w:val="00661116"/>
    <w:rsid w:val="006B5418"/>
    <w:rsid w:val="006E21FB"/>
    <w:rsid w:val="006E292A"/>
    <w:rsid w:val="00714B2E"/>
    <w:rsid w:val="00727AC1"/>
    <w:rsid w:val="007339D0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8302F3"/>
    <w:rsid w:val="00852011"/>
    <w:rsid w:val="00856A30"/>
    <w:rsid w:val="008672D3"/>
    <w:rsid w:val="00870EE7"/>
    <w:rsid w:val="00875CCA"/>
    <w:rsid w:val="008902BC"/>
    <w:rsid w:val="008A0451"/>
    <w:rsid w:val="008A3B86"/>
    <w:rsid w:val="008A5E86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777EF"/>
    <w:rsid w:val="009777FD"/>
    <w:rsid w:val="009B3291"/>
    <w:rsid w:val="009C61B9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4816"/>
    <w:rsid w:val="00A9104D"/>
    <w:rsid w:val="00AD7C25"/>
    <w:rsid w:val="00AF6B24"/>
    <w:rsid w:val="00B076C6"/>
    <w:rsid w:val="00B258BB"/>
    <w:rsid w:val="00B323D1"/>
    <w:rsid w:val="00B357DE"/>
    <w:rsid w:val="00B43444"/>
    <w:rsid w:val="00B47938"/>
    <w:rsid w:val="00B57359"/>
    <w:rsid w:val="00B66361"/>
    <w:rsid w:val="00B66D06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D6BC9"/>
    <w:rsid w:val="00BE4DF7"/>
    <w:rsid w:val="00BF3228"/>
    <w:rsid w:val="00C0610D"/>
    <w:rsid w:val="00C208D7"/>
    <w:rsid w:val="00C21836"/>
    <w:rsid w:val="00C2582D"/>
    <w:rsid w:val="00C37922"/>
    <w:rsid w:val="00C415C3"/>
    <w:rsid w:val="00C713E0"/>
    <w:rsid w:val="00C83E4E"/>
    <w:rsid w:val="00C83F52"/>
    <w:rsid w:val="00C85AD4"/>
    <w:rsid w:val="00C95985"/>
    <w:rsid w:val="00C96EAE"/>
    <w:rsid w:val="00C9780B"/>
    <w:rsid w:val="00CA2EA4"/>
    <w:rsid w:val="00CB1493"/>
    <w:rsid w:val="00CB7918"/>
    <w:rsid w:val="00CC5026"/>
    <w:rsid w:val="00CD2478"/>
    <w:rsid w:val="00CD541D"/>
    <w:rsid w:val="00CE22D1"/>
    <w:rsid w:val="00CE4346"/>
    <w:rsid w:val="00CE7A25"/>
    <w:rsid w:val="00CF0EE8"/>
    <w:rsid w:val="00D11584"/>
    <w:rsid w:val="00D12FF1"/>
    <w:rsid w:val="00D25992"/>
    <w:rsid w:val="00D51C49"/>
    <w:rsid w:val="00D53BE5"/>
    <w:rsid w:val="00D641A9"/>
    <w:rsid w:val="00DB72BB"/>
    <w:rsid w:val="00DC2EEA"/>
    <w:rsid w:val="00E015DE"/>
    <w:rsid w:val="00E159F8"/>
    <w:rsid w:val="00E23A56"/>
    <w:rsid w:val="00E24619"/>
    <w:rsid w:val="00E4306D"/>
    <w:rsid w:val="00E57A05"/>
    <w:rsid w:val="00E65E8A"/>
    <w:rsid w:val="00E90A16"/>
    <w:rsid w:val="00E924C6"/>
    <w:rsid w:val="00E9497F"/>
    <w:rsid w:val="00EA15FE"/>
    <w:rsid w:val="00EB3FE7"/>
    <w:rsid w:val="00EC11EB"/>
    <w:rsid w:val="00EC5431"/>
    <w:rsid w:val="00EC69E9"/>
    <w:rsid w:val="00EC7B90"/>
    <w:rsid w:val="00ED2576"/>
    <w:rsid w:val="00ED3D47"/>
    <w:rsid w:val="00EE6A83"/>
    <w:rsid w:val="00EE7D7C"/>
    <w:rsid w:val="00EE7FCF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6788"/>
    <w:rsid w:val="00FB6386"/>
    <w:rsid w:val="00FC4B4B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Kopfzeile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rd"/>
    <w:pPr>
      <w:keepLines/>
      <w:ind w:left="1135" w:hanging="851"/>
    </w:p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3">
    <w:name w:val="List Bullet 3"/>
    <w:basedOn w:val="Aufzhlungszeichen2"/>
    <w:pPr>
      <w:ind w:left="1135"/>
    </w:pPr>
  </w:style>
  <w:style w:type="paragraph" w:styleId="Listennummer">
    <w:name w:val="List Number"/>
    <w:basedOn w:val="Liste"/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rd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Standard"/>
    <w:pPr>
      <w:ind w:left="568" w:hanging="284"/>
    </w:pPr>
  </w:style>
  <w:style w:type="paragraph" w:styleId="Aufzhlungszeichen">
    <w:name w:val="List Bullet"/>
    <w:basedOn w:val="Liste"/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1">
    <w:name w:val="B1"/>
    <w:basedOn w:val="Liste"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</w:style>
  <w:style w:type="character" w:styleId="BesuchterHyperlink">
    <w:name w:val="FollowedHyperlink"/>
    <w:rPr>
      <w:color w:val="800080"/>
      <w:u w:val="single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282</Words>
  <Characters>1778</Characters>
  <Application>Microsoft Office Word</Application>
  <DocSecurity>0</DocSecurity>
  <Lines>14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Yvette, DT</cp:lastModifiedBy>
  <cp:revision>7</cp:revision>
  <cp:lastPrinted>1899-12-31T23:00:00Z</cp:lastPrinted>
  <dcterms:created xsi:type="dcterms:W3CDTF">2019-08-16T12:28:00Z</dcterms:created>
  <dcterms:modified xsi:type="dcterms:W3CDTF">2019-08-19T13:18:00Z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